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20.03.2028 - 26.03.2028</w:t>
      </w:r>
    </w:p>
    <w:p>
      <w:r>
        <w:t>Неделя: 20.03.2028 - 26.03.2028</w:t>
      </w:r>
    </w:p>
    <w:p>
      <w:r>
        <w:t>Сформировано: 13.06.2026 20:15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20.03.2028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21.03.2028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22.03.2028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Всенощное бдение.</w:t>
      </w:r>
    </w:p>
    <w:p>
      <w:pPr>
        <w:pStyle w:val="Heading2"/>
      </w:pPr>
      <w:r>
        <w:t>Четверг, 23.03.2028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24.03.2028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25.03.2028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26.03.2028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